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151593f" w14:textId="151593f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2D11EE">
        <w:rPr>
          <w:rFonts w:ascii="Arial" w:hAnsi="Arial" w:cs="Arial"/>
        </w:rPr>
        <w:t>199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ED5AC0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FE3346">
        <w:rPr>
          <w:rFonts w:ascii="Arial" w:hAnsi="Arial" w:cs="Arial"/>
        </w:rPr>
        <w:t>57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D75C7B" w:rsidR="002D11EE">
        <w:rPr>
          <w:rFonts w:ascii="Arial" w:hAnsi="Arial" w:cs="Arial"/>
        </w:rPr>
        <w:t>FORTE DIGITAL j.d.o.o. u stečaju Zadar, Ante Kovačića 6, OIB: 15669521182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FE3346">
        <w:rPr>
          <w:rFonts w:ascii="Arial" w:hAnsi="Arial" w:cs="Arial"/>
        </w:rPr>
        <w:t>17. svibnja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FE3346">
        <w:rPr>
          <w:rFonts w:ascii="Arial" w:hAnsi="Arial" w:cs="Arial"/>
        </w:rPr>
        <w:t>9</w:t>
      </w:r>
      <w:r w:rsidR="00354296">
        <w:rPr>
          <w:rFonts w:ascii="Arial" w:hAnsi="Arial" w:cs="Arial"/>
        </w:rPr>
        <w:t>,00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6755E6" w:rsidR="00ED5AC0" w:rsidP="000060C9" w:rsidRDefault="00ED5AC0">
      <w:pPr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 xml:space="preserve">n </w:t>
      </w:r>
      <w:r w:rsidR="00061437">
        <w:rPr>
          <w:rFonts w:ascii="Arial" w:hAnsi="Arial" w:cs="Arial"/>
        </w:rPr>
        <w:t>Marko Bitanga</w:t>
      </w:r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0060C9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ED5AC0" w:rsidP="000060C9" w:rsidRDefault="00ED5AC0">
      <w:pPr>
        <w:jc w:val="both"/>
        <w:rPr>
          <w:rFonts w:ascii="Arial" w:hAnsi="Arial" w:cs="Arial"/>
        </w:rPr>
      </w:pPr>
    </w:p>
    <w:p w:rsidR="000060C9" w:rsidP="000060C9" w:rsidRDefault="00006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do početka ročišta nije pristigao niti jedan prigovor niti protivljenje prijedlogu stečajnog upravitelja.</w:t>
      </w:r>
    </w:p>
    <w:p w:rsidR="000060C9" w:rsidP="000060C9" w:rsidRDefault="000060C9">
      <w:pPr>
        <w:jc w:val="both"/>
        <w:rPr>
          <w:rFonts w:ascii="Arial" w:hAnsi="Arial" w:cs="Arial"/>
        </w:rPr>
      </w:pPr>
    </w:p>
    <w:p w:rsidR="000060C9" w:rsidP="000060C9" w:rsidRDefault="000060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11. travnja 2023. u spis zaprimljen podnesak ŽDO-a Zadar u kojem daje suglasnost na prijedlog stečajnog upravitelja u smislu obustave i zaključenja ovog postupka temeljem odredbe čl. 293. Stečajnog zakona.</w:t>
      </w:r>
    </w:p>
    <w:p w:rsidR="00354296" w:rsidP="00354296" w:rsidRDefault="00354296">
      <w:pPr>
        <w:pStyle w:val="Default"/>
      </w:pPr>
    </w:p>
    <w:p w:rsidR="000060C9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</w:t>
      </w:r>
      <w:r w:rsidR="000060C9">
        <w:rPr>
          <w:rFonts w:ascii="Arial" w:hAnsi="Arial" w:cs="Arial"/>
        </w:rPr>
        <w:t xml:space="preserve"> nema uvjeta za održavanje ročišta.</w:t>
      </w:r>
    </w:p>
    <w:p w:rsidR="000060C9" w:rsidP="00ED5AC0" w:rsidRDefault="000060C9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F7256D">
        <w:rPr>
          <w:rFonts w:ascii="Arial" w:hAnsi="Arial" w:cs="Arial"/>
        </w:rPr>
        <w:t>9</w:t>
      </w:r>
      <w:bookmarkStart w:name="_GoBack" w:id="0"/>
      <w:bookmarkEnd w:id="0"/>
      <w:r w:rsidR="00354296">
        <w:rPr>
          <w:rFonts w:ascii="Arial" w:hAnsi="Arial" w:cs="Arial"/>
        </w:rPr>
        <w:t>,</w:t>
      </w:r>
      <w:r w:rsidR="00B55E53">
        <w:rPr>
          <w:rFonts w:ascii="Arial" w:hAnsi="Arial" w:cs="Arial"/>
        </w:rPr>
        <w:t>10</w:t>
      </w:r>
      <w:r w:rsidR="000060C9"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1117AC">
      <w:head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B55E53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2D11EE">
      <w:rPr>
        <w:rFonts w:ascii="Arial" w:hAnsi="Arial" w:cs="Arial"/>
      </w:rPr>
      <w:t>199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117AC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0"/>
  </w:num>
  <w:num w:numId="4">
    <w:abstractNumId w:val="30"/>
  </w:num>
  <w:num w:numId="5">
    <w:abstractNumId w:val="9"/>
  </w:num>
  <w:num w:numId="6">
    <w:abstractNumId w:val="21"/>
  </w:num>
  <w:num w:numId="7">
    <w:abstractNumId w:val="10"/>
  </w:num>
  <w:num w:numId="8">
    <w:abstractNumId w:val="8"/>
  </w:num>
  <w:num w:numId="9">
    <w:abstractNumId w:val="11"/>
  </w:num>
  <w:num w:numId="10">
    <w:abstractNumId w:val="29"/>
  </w:num>
  <w:num w:numId="11">
    <w:abstractNumId w:val="3"/>
  </w:num>
  <w:num w:numId="12">
    <w:abstractNumId w:val="19"/>
  </w:num>
  <w:num w:numId="13">
    <w:abstractNumId w:val="34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3"/>
  </w:num>
  <w:num w:numId="18">
    <w:abstractNumId w:val="1"/>
  </w:num>
  <w:num w:numId="19">
    <w:abstractNumId w:val="15"/>
  </w:num>
  <w:num w:numId="20">
    <w:abstractNumId w:val="22"/>
  </w:num>
  <w:num w:numId="21">
    <w:abstractNumId w:val="32"/>
  </w:num>
  <w:num w:numId="22">
    <w:abstractNumId w:val="18"/>
  </w:num>
  <w:num w:numId="23">
    <w:abstractNumId w:val="17"/>
  </w:num>
  <w:num w:numId="24">
    <w:abstractNumId w:val="26"/>
  </w:num>
  <w:num w:numId="25">
    <w:abstractNumId w:val="14"/>
  </w:num>
  <w:num w:numId="26">
    <w:abstractNumId w:val="2"/>
  </w:num>
  <w:num w:numId="27">
    <w:abstractNumId w:val="31"/>
  </w:num>
  <w:num w:numId="28">
    <w:abstractNumId w:val="5"/>
  </w:num>
  <w:num w:numId="29">
    <w:abstractNumId w:val="12"/>
  </w:num>
  <w:num w:numId="30">
    <w:abstractNumId w:val="16"/>
  </w:num>
  <w:num w:numId="31">
    <w:abstractNumId w:val="0"/>
  </w:num>
  <w:num w:numId="32">
    <w:abstractNumId w:val="27"/>
  </w:num>
  <w:num w:numId="33">
    <w:abstractNumId w:val="24"/>
  </w:num>
  <w:num w:numId="34">
    <w:abstractNumId w:val="7"/>
  </w:num>
  <w:num w:numId="35">
    <w:abstractNumId w:val="33"/>
  </w:num>
  <w:num w:numId="36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060C9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24E7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7256D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15E0BAE"/>
  <w15:docId w15:val="{E5E145FA-2E55-4E1B-9671-823D35F810A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2F050BA-C93B-4C5C-B1AA-E612BF8A980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1</properties:Pages>
  <properties:Words>134</properties:Words>
  <properties:Characters>769</properties:Characters>
  <properties:Lines>6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2023-05-16T12:23:00Z</dcterms:created>
  <dc:creator>abajlo</dc:creator>
  <cp:lastModifiedBy>Ante Rubelj</cp:lastModifiedBy>
  <cp:lastPrinted>2019-09-24T07:41:00Z</cp:lastPrinted>
  <dcterms:modified xmlns:xsi="http://www.w3.org/2001/XMLSchema-instance" xsi:type="dcterms:W3CDTF">2023-05-17T11:02:00Z</dcterms:modified>
  <cp:revision>5</cp:revision>
  <dc:title>REPUBLIKA HRVATSKA</dc:title>
</cp:coreProperties>
</file>